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5" w:type="dxa"/>
        <w:tblInd w:w="2" w:type="dxa"/>
        <w:tblLook w:val="0000" w:firstRow="0" w:lastRow="0" w:firstColumn="0" w:lastColumn="0" w:noHBand="0" w:noVBand="0"/>
      </w:tblPr>
      <w:tblGrid>
        <w:gridCol w:w="2442"/>
        <w:gridCol w:w="2610"/>
        <w:gridCol w:w="651"/>
        <w:gridCol w:w="1332"/>
        <w:gridCol w:w="2340"/>
      </w:tblGrid>
      <w:tr w:rsidR="00EF1FC0" w:rsidRPr="00CB47FC" w14:paraId="37A1FA5B" w14:textId="77777777" w:rsidTr="008625CE">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3A51F023"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74764421" w14:textId="285D1A82" w:rsidR="00EF1FC0" w:rsidRPr="00CB47FC" w:rsidRDefault="00965500" w:rsidP="00205EC7">
            <w:pPr>
              <w:jc w:val="left"/>
              <w:rPr>
                <w:rFonts w:asciiTheme="minorHAnsi" w:hAnsiTheme="minorHAnsi" w:cstheme="minorHAnsi"/>
                <w:bCs/>
                <w:sz w:val="22"/>
                <w:szCs w:val="22"/>
              </w:rPr>
            </w:pPr>
            <w:r>
              <w:rPr>
                <w:rFonts w:asciiTheme="minorHAnsi" w:hAnsiTheme="minorHAnsi" w:cstheme="minorHAnsi"/>
                <w:bCs/>
                <w:sz w:val="22"/>
                <w:szCs w:val="22"/>
              </w:rPr>
              <w:t>Operations Manager</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820A8E3"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17FBF2E5" w14:textId="0A8B1932" w:rsidR="00EF1FC0" w:rsidRPr="00CB47FC" w:rsidRDefault="003E36A9" w:rsidP="004B0094">
            <w:pPr>
              <w:rPr>
                <w:rFonts w:asciiTheme="minorHAnsi" w:hAnsiTheme="minorHAnsi" w:cstheme="minorHAnsi"/>
                <w:bCs/>
                <w:sz w:val="22"/>
                <w:szCs w:val="22"/>
              </w:rPr>
            </w:pPr>
            <w:r>
              <w:rPr>
                <w:rFonts w:asciiTheme="minorHAnsi" w:hAnsiTheme="minorHAnsi" w:cstheme="minorHAnsi"/>
                <w:bCs/>
                <w:sz w:val="22"/>
                <w:szCs w:val="22"/>
              </w:rPr>
              <w:t>Management</w:t>
            </w:r>
          </w:p>
        </w:tc>
      </w:tr>
      <w:tr w:rsidR="00EF1FC0" w:rsidRPr="00CB47FC" w14:paraId="0B1642B9"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5C0E539E"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2CAAB715" w14:textId="39210415" w:rsidR="00EF1FC0" w:rsidRPr="00CB47FC" w:rsidRDefault="00965500" w:rsidP="001D68DF">
            <w:pPr>
              <w:jc w:val="left"/>
              <w:rPr>
                <w:rFonts w:asciiTheme="minorHAnsi" w:hAnsiTheme="minorHAnsi" w:cstheme="minorHAnsi"/>
                <w:sz w:val="22"/>
                <w:szCs w:val="22"/>
              </w:rPr>
            </w:pPr>
            <w:r>
              <w:rPr>
                <w:rFonts w:asciiTheme="minorHAnsi" w:hAnsiTheme="minorHAnsi" w:cstheme="minorHAnsi"/>
                <w:sz w:val="22"/>
                <w:szCs w:val="22"/>
              </w:rPr>
              <w:t>Richmond</w:t>
            </w:r>
            <w:r w:rsidR="001D68DF">
              <w:rPr>
                <w:rFonts w:asciiTheme="minorHAnsi" w:hAnsiTheme="minorHAnsi" w:cstheme="minorHAnsi"/>
                <w:sz w:val="22"/>
                <w:szCs w:val="22"/>
              </w:rPr>
              <w:t>, VA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2C3E5C93"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6F7232DD" w14:textId="77777777" w:rsidR="00EF1FC0" w:rsidRPr="00CB47FC" w:rsidRDefault="00E97D39" w:rsidP="004B0094">
            <w:pPr>
              <w:rPr>
                <w:rFonts w:asciiTheme="minorHAnsi" w:hAnsiTheme="minorHAnsi" w:cstheme="minorHAnsi"/>
                <w:sz w:val="22"/>
                <w:szCs w:val="22"/>
              </w:rPr>
            </w:pPr>
            <w:r>
              <w:rPr>
                <w:rFonts w:asciiTheme="minorHAnsi" w:hAnsiTheme="minorHAnsi" w:cstheme="minorHAnsi"/>
                <w:sz w:val="22"/>
                <w:szCs w:val="22"/>
              </w:rPr>
              <w:t>None</w:t>
            </w:r>
          </w:p>
        </w:tc>
      </w:tr>
      <w:tr w:rsidR="00EF1FC0" w:rsidRPr="00CB47FC" w14:paraId="233B3F9A"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700A5F30"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58F2A62D" w14:textId="77777777" w:rsidR="00EF1FC0" w:rsidRPr="00CB47FC" w:rsidRDefault="00E97D39" w:rsidP="005D1B22">
            <w:pPr>
              <w:jc w:val="left"/>
              <w:rPr>
                <w:rFonts w:asciiTheme="minorHAnsi" w:hAnsiTheme="minorHAnsi" w:cstheme="minorHAnsi"/>
                <w:sz w:val="22"/>
                <w:szCs w:val="22"/>
              </w:rPr>
            </w:pPr>
            <w:r>
              <w:rPr>
                <w:rFonts w:asciiTheme="minorHAnsi" w:hAnsiTheme="minorHAnsi" w:cstheme="minorHAnsi"/>
                <w:sz w:val="22"/>
                <w:szCs w:val="22"/>
              </w:rPr>
              <w:t>TBD</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FDE025B"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30D607C" w14:textId="77777777" w:rsidR="00EF1FC0" w:rsidRPr="00CB47FC" w:rsidRDefault="007659A0" w:rsidP="00E97D39">
            <w:pPr>
              <w:rPr>
                <w:rFonts w:asciiTheme="minorHAnsi" w:hAnsiTheme="minorHAnsi" w:cstheme="minorHAnsi"/>
                <w:sz w:val="22"/>
                <w:szCs w:val="22"/>
              </w:rPr>
            </w:pPr>
            <w:r>
              <w:rPr>
                <w:rFonts w:asciiTheme="minorHAnsi" w:hAnsiTheme="minorHAnsi" w:cstheme="minorHAnsi"/>
                <w:sz w:val="22"/>
                <w:szCs w:val="22"/>
              </w:rPr>
              <w:t>Full</w:t>
            </w:r>
            <w:r w:rsidR="005F2BC8">
              <w:rPr>
                <w:rFonts w:asciiTheme="minorHAnsi" w:hAnsiTheme="minorHAnsi" w:cstheme="minorHAnsi"/>
                <w:sz w:val="22"/>
                <w:szCs w:val="22"/>
              </w:rPr>
              <w:t>-time</w:t>
            </w:r>
          </w:p>
        </w:tc>
      </w:tr>
      <w:tr w:rsidR="00EF1FC0" w:rsidRPr="00CB47FC" w14:paraId="18FF603F"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3303C685"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Contact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32E3B269" w14:textId="57668109" w:rsidR="00EF1FC0" w:rsidRPr="00CB47FC" w:rsidRDefault="00335C0C" w:rsidP="005D1B22">
            <w:pPr>
              <w:spacing w:after="40"/>
              <w:jc w:val="left"/>
              <w:rPr>
                <w:rFonts w:asciiTheme="minorHAnsi" w:hAnsiTheme="minorHAnsi" w:cstheme="minorHAnsi"/>
                <w:sz w:val="22"/>
                <w:szCs w:val="22"/>
              </w:rPr>
            </w:pPr>
            <w:r>
              <w:rPr>
                <w:rFonts w:asciiTheme="minorHAnsi" w:hAnsiTheme="minorHAnsi" w:cstheme="minorHAnsi"/>
                <w:sz w:val="22"/>
                <w:szCs w:val="22"/>
              </w:rPr>
              <w:t>HR@themccgroup.com</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44034AB"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0E316BC0" w14:textId="4B74EEBC" w:rsidR="00EF1FC0" w:rsidRPr="00CB47FC" w:rsidRDefault="00EF1FC0" w:rsidP="004B0094">
            <w:pPr>
              <w:spacing w:after="40"/>
              <w:rPr>
                <w:rFonts w:asciiTheme="minorHAnsi" w:hAnsiTheme="minorHAnsi" w:cstheme="minorHAnsi"/>
                <w:sz w:val="22"/>
                <w:szCs w:val="22"/>
              </w:rPr>
            </w:pPr>
          </w:p>
        </w:tc>
      </w:tr>
      <w:tr w:rsidR="007D0765" w:rsidRPr="00CB47FC" w14:paraId="7AB531B0"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181C0CE8" w14:textId="77777777"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0727E6B8" w14:textId="77777777" w:rsidR="007D0765" w:rsidRPr="00CB47FC" w:rsidRDefault="00C67F40"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20CACA6E" w14:textId="77777777"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1EC4B089" w14:textId="77777777" w:rsidR="007D0765" w:rsidRPr="00CB47FC" w:rsidRDefault="007D0765" w:rsidP="004B0094">
            <w:pPr>
              <w:spacing w:after="40"/>
              <w:rPr>
                <w:rFonts w:asciiTheme="minorHAnsi" w:hAnsiTheme="minorHAnsi" w:cstheme="minorHAnsi"/>
                <w:sz w:val="22"/>
                <w:szCs w:val="22"/>
              </w:rPr>
            </w:pPr>
            <w:r w:rsidRPr="00CB47FC">
              <w:rPr>
                <w:rFonts w:asciiTheme="minorHAnsi" w:hAnsiTheme="minorHAnsi" w:cstheme="minorHAnsi"/>
                <w:sz w:val="22"/>
                <w:szCs w:val="22"/>
              </w:rPr>
              <w:t>Open until filled</w:t>
            </w:r>
          </w:p>
        </w:tc>
      </w:tr>
      <w:tr w:rsidR="00EF1FC0" w:rsidRPr="00CB47FC" w14:paraId="79A996EF" w14:textId="77777777"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01671" w14:textId="77777777"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EF1FC0" w:rsidRPr="00CB47FC" w14:paraId="35C84C42" w14:textId="77777777" w:rsidTr="0054415B">
        <w:trPr>
          <w:cantSplit/>
          <w:trHeight w:val="1484"/>
          <w:tblHeader/>
        </w:trPr>
        <w:tc>
          <w:tcPr>
            <w:tcW w:w="57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103D44" w14:textId="77777777" w:rsidR="00724AAF" w:rsidRDefault="00724AAF" w:rsidP="001D68DF">
            <w:pPr>
              <w:rPr>
                <w:rFonts w:asciiTheme="minorHAnsi" w:hAnsiTheme="minorHAnsi" w:cstheme="minorHAnsi"/>
                <w:sz w:val="22"/>
                <w:szCs w:val="22"/>
              </w:rPr>
            </w:pPr>
          </w:p>
          <w:p w14:paraId="5C0B5003" w14:textId="77777777" w:rsidR="00724AAF" w:rsidRDefault="00724AAF" w:rsidP="001D68DF">
            <w:pPr>
              <w:rPr>
                <w:rFonts w:asciiTheme="minorHAnsi" w:hAnsiTheme="minorHAnsi" w:cstheme="minorHAnsi"/>
                <w:sz w:val="22"/>
                <w:szCs w:val="22"/>
              </w:rPr>
            </w:pPr>
            <w:r w:rsidRPr="00724AAF">
              <w:rPr>
                <w:rFonts w:asciiTheme="minorHAnsi" w:hAnsiTheme="minorHAnsi" w:cstheme="minorHAnsi"/>
                <w:b/>
                <w:sz w:val="22"/>
                <w:szCs w:val="22"/>
              </w:rPr>
              <w:t>Apply on-line</w:t>
            </w:r>
            <w:r>
              <w:rPr>
                <w:rFonts w:asciiTheme="minorHAnsi" w:hAnsiTheme="minorHAnsi" w:cstheme="minorHAnsi"/>
                <w:sz w:val="22"/>
                <w:szCs w:val="22"/>
              </w:rPr>
              <w:t xml:space="preserve">  </w:t>
            </w:r>
          </w:p>
          <w:p w14:paraId="39097C1A" w14:textId="77777777" w:rsidR="001A3428" w:rsidRPr="00CB47FC" w:rsidRDefault="00000000" w:rsidP="001D68DF">
            <w:pPr>
              <w:rPr>
                <w:rFonts w:asciiTheme="minorHAnsi" w:hAnsiTheme="minorHAnsi" w:cstheme="minorHAnsi"/>
                <w:sz w:val="22"/>
                <w:szCs w:val="22"/>
              </w:rPr>
            </w:pPr>
            <w:hyperlink r:id="rId8" w:history="1">
              <w:r w:rsidR="001A3428" w:rsidRPr="00D905CF">
                <w:rPr>
                  <w:rStyle w:val="Hyperlink"/>
                  <w:rFonts w:asciiTheme="minorHAnsi" w:hAnsiTheme="minorHAnsi" w:cstheme="minorHAnsi"/>
                  <w:sz w:val="22"/>
                  <w:szCs w:val="22"/>
                </w:rPr>
                <w:t>https://themccgroup.applicantpro.com/jobs/</w:t>
              </w:r>
            </w:hyperlink>
          </w:p>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0F327B" w14:textId="77777777" w:rsidR="00580B5C" w:rsidRDefault="00580B5C" w:rsidP="00580B5C">
            <w:pPr>
              <w:rPr>
                <w:rFonts w:asciiTheme="minorHAnsi" w:hAnsiTheme="minorHAnsi" w:cstheme="minorHAnsi"/>
                <w:b/>
                <w:bCs/>
                <w:sz w:val="22"/>
                <w:szCs w:val="22"/>
              </w:rPr>
            </w:pPr>
          </w:p>
          <w:p w14:paraId="76AF9F1C" w14:textId="0739877B" w:rsidR="00580B5C" w:rsidRPr="00580B5C" w:rsidRDefault="00580B5C" w:rsidP="00580B5C">
            <w:pPr>
              <w:rPr>
                <w:rFonts w:asciiTheme="minorHAnsi" w:hAnsiTheme="minorHAnsi" w:cstheme="minorHAnsi"/>
                <w:b/>
                <w:bCs/>
                <w:sz w:val="22"/>
                <w:szCs w:val="22"/>
              </w:rPr>
            </w:pPr>
            <w:r w:rsidRPr="00580B5C">
              <w:rPr>
                <w:rFonts w:asciiTheme="minorHAnsi" w:hAnsiTheme="minorHAnsi" w:cstheme="minorHAnsi"/>
                <w:b/>
                <w:bCs/>
                <w:sz w:val="22"/>
                <w:szCs w:val="22"/>
              </w:rPr>
              <w:t>E-mail</w:t>
            </w:r>
          </w:p>
          <w:p w14:paraId="4A77EC28" w14:textId="77777777" w:rsidR="00580B5C" w:rsidRPr="00580B5C" w:rsidRDefault="00000000" w:rsidP="00580B5C">
            <w:pPr>
              <w:rPr>
                <w:rFonts w:asciiTheme="minorHAnsi" w:hAnsiTheme="minorHAnsi" w:cstheme="minorHAnsi"/>
                <w:sz w:val="22"/>
                <w:szCs w:val="22"/>
              </w:rPr>
            </w:pPr>
            <w:hyperlink r:id="rId9" w:history="1">
              <w:r w:rsidR="00580B5C" w:rsidRPr="00580B5C">
                <w:rPr>
                  <w:rStyle w:val="Hyperlink"/>
                  <w:rFonts w:asciiTheme="minorHAnsi" w:hAnsiTheme="minorHAnsi" w:cstheme="minorHAnsi"/>
                  <w:sz w:val="22"/>
                  <w:szCs w:val="22"/>
                </w:rPr>
                <w:t>HR@themccgroup.com</w:t>
              </w:r>
            </w:hyperlink>
          </w:p>
          <w:p w14:paraId="3BEAB255" w14:textId="77777777" w:rsidR="00976986" w:rsidRPr="00CB47FC" w:rsidRDefault="00976986" w:rsidP="00AF149C">
            <w:pPr>
              <w:rPr>
                <w:rFonts w:asciiTheme="minorHAnsi" w:hAnsiTheme="minorHAnsi" w:cstheme="minorHAnsi"/>
                <w:b/>
                <w:bCs/>
                <w:sz w:val="22"/>
                <w:szCs w:val="22"/>
              </w:rPr>
            </w:pPr>
          </w:p>
        </w:tc>
      </w:tr>
      <w:tr w:rsidR="00EF1FC0" w:rsidRPr="00CB47FC" w14:paraId="1F7AE882" w14:textId="77777777"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5"/>
            <w:tcBorders>
              <w:top w:val="single" w:sz="4" w:space="0" w:color="auto"/>
              <w:left w:val="single" w:sz="4" w:space="0" w:color="auto"/>
              <w:bottom w:val="single" w:sz="4" w:space="0" w:color="auto"/>
              <w:right w:val="single" w:sz="4" w:space="0" w:color="auto"/>
            </w:tcBorders>
            <w:shd w:val="clear" w:color="auto" w:fill="15499F"/>
            <w:vAlign w:val="center"/>
          </w:tcPr>
          <w:p w14:paraId="60225099" w14:textId="77777777"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14:paraId="2CD20BE1" w14:textId="77777777" w:rsidTr="004B2C90">
        <w:tc>
          <w:tcPr>
            <w:tcW w:w="93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367E6B" w14:textId="7EBF63C5" w:rsidR="00A77A8D" w:rsidRPr="0091263C" w:rsidRDefault="00A77A8D" w:rsidP="00A77A8D">
            <w:pPr>
              <w:rPr>
                <w:rFonts w:asciiTheme="minorHAnsi" w:hAnsiTheme="minorHAnsi"/>
                <w:sz w:val="22"/>
                <w:szCs w:val="22"/>
              </w:rPr>
            </w:pPr>
            <w:r w:rsidRPr="0091263C">
              <w:rPr>
                <w:rFonts w:asciiTheme="minorHAnsi" w:hAnsiTheme="minorHAnsi"/>
                <w:sz w:val="22"/>
                <w:szCs w:val="22"/>
              </w:rPr>
              <w:t xml:space="preserve">The McConnell Group, </w:t>
            </w:r>
            <w:hyperlink r:id="rId10" w:history="1">
              <w:r w:rsidRPr="0091263C">
                <w:rPr>
                  <w:rStyle w:val="Hyperlink"/>
                  <w:rFonts w:asciiTheme="minorHAnsi" w:hAnsiTheme="minorHAnsi"/>
                  <w:sz w:val="22"/>
                  <w:szCs w:val="22"/>
                </w:rPr>
                <w:t>www.themccgroup.com</w:t>
              </w:r>
            </w:hyperlink>
            <w:r w:rsidR="00CE3C4A" w:rsidRPr="0091263C">
              <w:rPr>
                <w:rFonts w:asciiTheme="minorHAnsi" w:hAnsiTheme="minorHAnsi"/>
                <w:sz w:val="22"/>
                <w:szCs w:val="22"/>
              </w:rPr>
              <w:t>, a</w:t>
            </w:r>
            <w:r w:rsidR="001D4F9E" w:rsidRPr="0091263C">
              <w:rPr>
                <w:rFonts w:asciiTheme="minorHAnsi" w:hAnsiTheme="minorHAnsi"/>
                <w:sz w:val="22"/>
                <w:szCs w:val="22"/>
              </w:rPr>
              <w:t xml:space="preserve"> health science company, has </w:t>
            </w:r>
            <w:r w:rsidR="001D68DF" w:rsidRPr="0091263C">
              <w:rPr>
                <w:rFonts w:asciiTheme="minorHAnsi" w:hAnsiTheme="minorHAnsi"/>
                <w:sz w:val="22"/>
                <w:szCs w:val="22"/>
              </w:rPr>
              <w:t xml:space="preserve">an </w:t>
            </w:r>
            <w:r w:rsidR="00CE3C4A" w:rsidRPr="0091263C">
              <w:rPr>
                <w:rFonts w:asciiTheme="minorHAnsi" w:hAnsiTheme="minorHAnsi"/>
                <w:sz w:val="22"/>
                <w:szCs w:val="22"/>
              </w:rPr>
              <w:t>opening</w:t>
            </w:r>
            <w:r w:rsidR="00743C35" w:rsidRPr="0091263C">
              <w:rPr>
                <w:rFonts w:asciiTheme="minorHAnsi" w:hAnsiTheme="minorHAnsi"/>
                <w:sz w:val="22"/>
                <w:szCs w:val="22"/>
              </w:rPr>
              <w:t xml:space="preserve"> for</w:t>
            </w:r>
            <w:r w:rsidR="00CE3C4A" w:rsidRPr="0091263C">
              <w:rPr>
                <w:rFonts w:asciiTheme="minorHAnsi" w:hAnsiTheme="minorHAnsi"/>
                <w:sz w:val="22"/>
                <w:szCs w:val="22"/>
              </w:rPr>
              <w:t xml:space="preserve"> </w:t>
            </w:r>
            <w:r w:rsidR="00D501EC">
              <w:rPr>
                <w:rFonts w:asciiTheme="minorHAnsi" w:hAnsiTheme="minorHAnsi"/>
                <w:sz w:val="22"/>
                <w:szCs w:val="22"/>
              </w:rPr>
              <w:t>a full</w:t>
            </w:r>
            <w:r w:rsidR="00CE3C4A" w:rsidRPr="0091263C">
              <w:rPr>
                <w:rFonts w:asciiTheme="minorHAnsi" w:hAnsiTheme="minorHAnsi"/>
                <w:sz w:val="22"/>
                <w:szCs w:val="22"/>
              </w:rPr>
              <w:t>-time</w:t>
            </w:r>
            <w:r w:rsidR="003C3893">
              <w:rPr>
                <w:rFonts w:asciiTheme="minorHAnsi" w:hAnsiTheme="minorHAnsi"/>
                <w:sz w:val="22"/>
                <w:szCs w:val="22"/>
              </w:rPr>
              <w:t xml:space="preserve"> </w:t>
            </w:r>
            <w:r w:rsidR="00965500">
              <w:rPr>
                <w:rFonts w:asciiTheme="minorHAnsi" w:hAnsiTheme="minorHAnsi"/>
                <w:sz w:val="22"/>
                <w:szCs w:val="22"/>
              </w:rPr>
              <w:t>Operations Manager</w:t>
            </w:r>
            <w:r w:rsidR="001D68DF" w:rsidRPr="0091263C">
              <w:rPr>
                <w:rFonts w:asciiTheme="minorHAnsi" w:hAnsiTheme="minorHAnsi"/>
                <w:sz w:val="22"/>
                <w:szCs w:val="22"/>
              </w:rPr>
              <w:t xml:space="preserve"> to support</w:t>
            </w:r>
            <w:r w:rsidR="00D501EC">
              <w:rPr>
                <w:rFonts w:asciiTheme="minorHAnsi" w:hAnsiTheme="minorHAnsi"/>
                <w:sz w:val="22"/>
                <w:szCs w:val="22"/>
              </w:rPr>
              <w:t xml:space="preserve"> </w:t>
            </w:r>
            <w:r w:rsidR="00965500">
              <w:rPr>
                <w:rFonts w:asciiTheme="minorHAnsi" w:hAnsiTheme="minorHAnsi"/>
                <w:sz w:val="22"/>
                <w:szCs w:val="22"/>
              </w:rPr>
              <w:t>an opportunity in Richmond,</w:t>
            </w:r>
            <w:r w:rsidR="001D68DF" w:rsidRPr="0091263C">
              <w:rPr>
                <w:rFonts w:asciiTheme="minorHAnsi" w:hAnsiTheme="minorHAnsi"/>
                <w:sz w:val="22"/>
                <w:szCs w:val="22"/>
              </w:rPr>
              <w:t xml:space="preserve"> Virginia.  The incumbent will serve as a contract employee working for The McConnell Group, Inc., a leading provider of research support services. </w:t>
            </w:r>
          </w:p>
          <w:p w14:paraId="4A9CBBBE" w14:textId="77777777" w:rsidR="00823CBF" w:rsidRPr="0091263C" w:rsidRDefault="00823CBF" w:rsidP="00A77A8D">
            <w:pPr>
              <w:rPr>
                <w:rFonts w:asciiTheme="minorHAnsi" w:hAnsiTheme="minorHAnsi"/>
                <w:sz w:val="22"/>
                <w:szCs w:val="22"/>
              </w:rPr>
            </w:pPr>
          </w:p>
          <w:p w14:paraId="79DB3EF0" w14:textId="77777777" w:rsidR="00282EEA" w:rsidRPr="0091263C" w:rsidRDefault="00CE3C4A" w:rsidP="00282EEA">
            <w:pPr>
              <w:spacing w:after="240" w:line="225" w:lineRule="atLeast"/>
              <w:rPr>
                <w:rFonts w:asciiTheme="minorHAnsi" w:eastAsia="Times New Roman" w:hAnsiTheme="minorHAnsi" w:cs="Arial"/>
                <w:b/>
                <w:sz w:val="22"/>
                <w:szCs w:val="22"/>
              </w:rPr>
            </w:pPr>
            <w:r w:rsidRPr="0091263C">
              <w:rPr>
                <w:rFonts w:asciiTheme="minorHAnsi" w:eastAsia="Times New Roman" w:hAnsiTheme="minorHAnsi" w:cs="Arial"/>
                <w:b/>
                <w:sz w:val="22"/>
                <w:szCs w:val="22"/>
              </w:rPr>
              <w:t>Position Requirements</w:t>
            </w:r>
            <w:r w:rsidR="00282EEA" w:rsidRPr="0091263C">
              <w:rPr>
                <w:rFonts w:asciiTheme="minorHAnsi" w:eastAsia="Times New Roman" w:hAnsiTheme="minorHAnsi" w:cs="Arial"/>
                <w:b/>
                <w:sz w:val="22"/>
                <w:szCs w:val="22"/>
              </w:rPr>
              <w:t xml:space="preserve">: </w:t>
            </w:r>
          </w:p>
          <w:p w14:paraId="6F4C44CF" w14:textId="1B01E0D8"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Oversee operations and management of the animal care and research program in the performance of investigator project requirements; managing personnel, animal and facility resources in coordination with the Clinical Veterinarian, immediate facility Animal Care Supervisor and Training Administrator</w:t>
            </w:r>
          </w:p>
          <w:p w14:paraId="248CEF19" w14:textId="7A0707C2"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Act</w:t>
            </w:r>
            <w:r w:rsidR="00A45FDD">
              <w:rPr>
                <w:rFonts w:asciiTheme="minorHAnsi" w:eastAsia="Times New Roman" w:hAnsiTheme="minorHAnsi" w:cs="Arial"/>
                <w:sz w:val="22"/>
                <w:szCs w:val="22"/>
              </w:rPr>
              <w:t>s</w:t>
            </w:r>
            <w:r w:rsidRPr="00965500">
              <w:rPr>
                <w:rFonts w:asciiTheme="minorHAnsi" w:eastAsia="Times New Roman" w:hAnsiTheme="minorHAnsi" w:cs="Arial"/>
                <w:sz w:val="22"/>
                <w:szCs w:val="22"/>
              </w:rPr>
              <w:t xml:space="preserve"> as a direct interface between contract personnel, </w:t>
            </w:r>
            <w:r w:rsidR="00A86133">
              <w:rPr>
                <w:rFonts w:asciiTheme="minorHAnsi" w:eastAsia="Times New Roman" w:hAnsiTheme="minorHAnsi" w:cs="Arial"/>
                <w:sz w:val="22"/>
                <w:szCs w:val="22"/>
              </w:rPr>
              <w:t>client</w:t>
            </w:r>
            <w:r w:rsidRPr="00965500">
              <w:rPr>
                <w:rFonts w:asciiTheme="minorHAnsi" w:eastAsia="Times New Roman" w:hAnsiTheme="minorHAnsi" w:cs="Arial"/>
                <w:sz w:val="22"/>
                <w:szCs w:val="22"/>
              </w:rPr>
              <w:t xml:space="preserve"> personnel and the Principal Investigators (PIs), Study Directors, Program Directors and other members of the investigative team</w:t>
            </w:r>
          </w:p>
          <w:p w14:paraId="30342A1F" w14:textId="24EB82D6" w:rsidR="00A86133"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Coordinate</w:t>
            </w:r>
            <w:r w:rsidR="00A45FDD">
              <w:rPr>
                <w:rFonts w:asciiTheme="minorHAnsi" w:eastAsia="Times New Roman" w:hAnsiTheme="minorHAnsi" w:cs="Arial"/>
                <w:sz w:val="22"/>
                <w:szCs w:val="22"/>
              </w:rPr>
              <w:t>s</w:t>
            </w:r>
            <w:r w:rsidRPr="00965500">
              <w:rPr>
                <w:rFonts w:asciiTheme="minorHAnsi" w:eastAsia="Times New Roman" w:hAnsiTheme="minorHAnsi" w:cs="Arial"/>
                <w:sz w:val="22"/>
                <w:szCs w:val="22"/>
              </w:rPr>
              <w:t xml:space="preserve"> with </w:t>
            </w:r>
            <w:r w:rsidR="00A45FDD" w:rsidRPr="00965500">
              <w:rPr>
                <w:rFonts w:asciiTheme="minorHAnsi" w:eastAsia="Times New Roman" w:hAnsiTheme="minorHAnsi" w:cs="Arial"/>
                <w:sz w:val="22"/>
                <w:szCs w:val="22"/>
              </w:rPr>
              <w:t>investigators</w:t>
            </w:r>
            <w:r w:rsidRPr="00965500">
              <w:rPr>
                <w:rFonts w:asciiTheme="minorHAnsi" w:eastAsia="Times New Roman" w:hAnsiTheme="minorHAnsi" w:cs="Arial"/>
                <w:sz w:val="22"/>
                <w:szCs w:val="22"/>
              </w:rPr>
              <w:t xml:space="preserve"> to allocate resource requirements</w:t>
            </w:r>
          </w:p>
          <w:p w14:paraId="75A5DCA1" w14:textId="2CC1E143"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Help</w:t>
            </w:r>
            <w:r w:rsidR="00A45FDD">
              <w:rPr>
                <w:rFonts w:asciiTheme="minorHAnsi" w:eastAsia="Times New Roman" w:hAnsiTheme="minorHAnsi" w:cs="Arial"/>
                <w:sz w:val="22"/>
                <w:szCs w:val="22"/>
              </w:rPr>
              <w:t>s</w:t>
            </w:r>
            <w:r w:rsidRPr="00965500">
              <w:rPr>
                <w:rFonts w:asciiTheme="minorHAnsi" w:eastAsia="Times New Roman" w:hAnsiTheme="minorHAnsi" w:cs="Arial"/>
                <w:sz w:val="22"/>
                <w:szCs w:val="22"/>
              </w:rPr>
              <w:t xml:space="preserve"> coordinate investigator needs with the Director of Animal Resources, and the Clinical Veterinarian, Animal Care Supervisors and Trainer and/or their assigned designees </w:t>
            </w:r>
          </w:p>
          <w:p w14:paraId="6FEA40FA" w14:textId="1B15C20B"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Interact</w:t>
            </w:r>
            <w:r w:rsidR="00A45FDD">
              <w:rPr>
                <w:rFonts w:asciiTheme="minorHAnsi" w:eastAsia="Times New Roman" w:hAnsiTheme="minorHAnsi" w:cs="Arial"/>
                <w:sz w:val="22"/>
                <w:szCs w:val="22"/>
              </w:rPr>
              <w:t>s</w:t>
            </w:r>
            <w:r w:rsidRPr="00965500">
              <w:rPr>
                <w:rFonts w:asciiTheme="minorHAnsi" w:eastAsia="Times New Roman" w:hAnsiTheme="minorHAnsi" w:cs="Arial"/>
                <w:sz w:val="22"/>
                <w:szCs w:val="22"/>
              </w:rPr>
              <w:t xml:space="preserve"> effectively with PIs, Study Directors and investigative team(s) to achieve goals set forth within approved research protocols involving animal care, developing department master schedules and study-specific schedules, diet, dosing and standard observational and technical procedures and accurate reporting of such data</w:t>
            </w:r>
          </w:p>
          <w:p w14:paraId="09BAB89F" w14:textId="28D8D7A9" w:rsidR="00965500" w:rsidRDefault="00A86133" w:rsidP="00965500">
            <w:pPr>
              <w:pStyle w:val="ListParagraph"/>
              <w:numPr>
                <w:ilvl w:val="0"/>
                <w:numId w:val="14"/>
              </w:numPr>
              <w:rPr>
                <w:rFonts w:asciiTheme="minorHAnsi" w:eastAsia="Times New Roman" w:hAnsiTheme="minorHAnsi" w:cs="Arial"/>
                <w:sz w:val="22"/>
                <w:szCs w:val="22"/>
              </w:rPr>
            </w:pPr>
            <w:r>
              <w:rPr>
                <w:rFonts w:asciiTheme="minorHAnsi" w:eastAsia="Times New Roman" w:hAnsiTheme="minorHAnsi" w:cs="Arial"/>
                <w:sz w:val="22"/>
                <w:szCs w:val="22"/>
              </w:rPr>
              <w:t>F</w:t>
            </w:r>
            <w:r w:rsidR="00965500" w:rsidRPr="00965500">
              <w:rPr>
                <w:rFonts w:asciiTheme="minorHAnsi" w:eastAsia="Times New Roman" w:hAnsiTheme="minorHAnsi" w:cs="Arial"/>
                <w:sz w:val="22"/>
                <w:szCs w:val="22"/>
              </w:rPr>
              <w:t xml:space="preserve">amiliar with active experimental protocols and future studies in the research pipeline to </w:t>
            </w:r>
            <w:r w:rsidR="00A45FDD" w:rsidRPr="00965500">
              <w:rPr>
                <w:rFonts w:asciiTheme="minorHAnsi" w:eastAsia="Times New Roman" w:hAnsiTheme="minorHAnsi" w:cs="Arial"/>
                <w:sz w:val="22"/>
                <w:szCs w:val="22"/>
              </w:rPr>
              <w:t>aide in</w:t>
            </w:r>
            <w:r w:rsidR="00965500" w:rsidRPr="00965500">
              <w:rPr>
                <w:rFonts w:asciiTheme="minorHAnsi" w:eastAsia="Times New Roman" w:hAnsiTheme="minorHAnsi" w:cs="Arial"/>
                <w:sz w:val="22"/>
                <w:szCs w:val="22"/>
              </w:rPr>
              <w:t xml:space="preserve"> assuring the PIs’ and Study Directors’ experimental parameters are met</w:t>
            </w:r>
          </w:p>
          <w:p w14:paraId="283F1FB0" w14:textId="30B00EA9" w:rsidR="00965500" w:rsidRDefault="00A45FDD" w:rsidP="00965500">
            <w:pPr>
              <w:pStyle w:val="ListParagraph"/>
              <w:numPr>
                <w:ilvl w:val="0"/>
                <w:numId w:val="14"/>
              </w:numPr>
              <w:rPr>
                <w:rFonts w:asciiTheme="minorHAnsi" w:eastAsia="Times New Roman" w:hAnsiTheme="minorHAnsi" w:cs="Arial"/>
                <w:sz w:val="22"/>
                <w:szCs w:val="22"/>
              </w:rPr>
            </w:pPr>
            <w:r>
              <w:rPr>
                <w:rFonts w:asciiTheme="minorHAnsi" w:eastAsia="Times New Roman" w:hAnsiTheme="minorHAnsi" w:cs="Arial"/>
                <w:sz w:val="22"/>
                <w:szCs w:val="22"/>
              </w:rPr>
              <w:t>Serves</w:t>
            </w:r>
            <w:r w:rsidR="00965500" w:rsidRPr="00965500">
              <w:rPr>
                <w:rFonts w:asciiTheme="minorHAnsi" w:eastAsia="Times New Roman" w:hAnsiTheme="minorHAnsi" w:cs="Arial"/>
                <w:sz w:val="22"/>
                <w:szCs w:val="22"/>
              </w:rPr>
              <w:t xml:space="preserve"> a resource of knowledge for all Supervisors, Trainer, Animal Care Staff to maintain the integrity of all experiments</w:t>
            </w:r>
          </w:p>
          <w:p w14:paraId="1D7E250C" w14:textId="5B09CB0A"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Functions as the backup for the facility Animal Care Supervisors when needed/required</w:t>
            </w:r>
          </w:p>
          <w:p w14:paraId="549A037C" w14:textId="21BF18EC"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Manages the assignment and movement of personnel between tasks to balance the level of effort with the scope of work and the level of technical expertise and training as required</w:t>
            </w:r>
          </w:p>
          <w:p w14:paraId="7CB8D487" w14:textId="358C1F2E" w:rsidR="00965500" w:rsidRPr="00151741" w:rsidRDefault="00965500" w:rsidP="00965500">
            <w:pPr>
              <w:pStyle w:val="ListParagraph"/>
              <w:numPr>
                <w:ilvl w:val="0"/>
                <w:numId w:val="14"/>
              </w:numPr>
              <w:rPr>
                <w:rFonts w:asciiTheme="minorHAnsi" w:eastAsia="Times New Roman" w:hAnsiTheme="minorHAnsi" w:cs="Arial"/>
                <w:sz w:val="22"/>
                <w:szCs w:val="22"/>
              </w:rPr>
            </w:pPr>
            <w:r w:rsidRPr="00151741">
              <w:rPr>
                <w:rFonts w:asciiTheme="minorHAnsi" w:eastAsia="Times New Roman" w:hAnsiTheme="minorHAnsi" w:cs="Arial"/>
                <w:sz w:val="22"/>
                <w:szCs w:val="22"/>
              </w:rPr>
              <w:t>Maintains up-to-date inventory of animals and provide investigators with animal colony production and availability for short and long-term project</w:t>
            </w:r>
            <w:r w:rsidR="00151741" w:rsidRPr="00151741">
              <w:rPr>
                <w:rFonts w:asciiTheme="minorHAnsi" w:eastAsia="Times New Roman" w:hAnsiTheme="minorHAnsi" w:cs="Arial"/>
                <w:sz w:val="22"/>
                <w:szCs w:val="22"/>
              </w:rPr>
              <w:t>s</w:t>
            </w:r>
            <w:r w:rsidRPr="00151741">
              <w:rPr>
                <w:rFonts w:asciiTheme="minorHAnsi" w:eastAsia="Times New Roman" w:hAnsiTheme="minorHAnsi" w:cs="Arial"/>
                <w:sz w:val="22"/>
                <w:szCs w:val="22"/>
              </w:rPr>
              <w:t xml:space="preserve"> </w:t>
            </w:r>
          </w:p>
          <w:p w14:paraId="770893F1" w14:textId="77777777" w:rsidR="00151741" w:rsidRPr="00151741" w:rsidRDefault="00965500" w:rsidP="00965500">
            <w:pPr>
              <w:pStyle w:val="ListParagraph"/>
              <w:numPr>
                <w:ilvl w:val="0"/>
                <w:numId w:val="14"/>
              </w:numPr>
              <w:rPr>
                <w:rFonts w:asciiTheme="minorHAnsi" w:eastAsia="Times New Roman" w:hAnsiTheme="minorHAnsi" w:cs="Arial"/>
                <w:sz w:val="22"/>
                <w:szCs w:val="22"/>
              </w:rPr>
            </w:pPr>
            <w:r w:rsidRPr="00151741">
              <w:rPr>
                <w:rFonts w:asciiTheme="minorHAnsi" w:eastAsia="Times New Roman" w:hAnsiTheme="minorHAnsi" w:cs="Arial"/>
                <w:sz w:val="22"/>
                <w:szCs w:val="22"/>
              </w:rPr>
              <w:t>Reserve</w:t>
            </w:r>
            <w:r w:rsidR="00151741" w:rsidRPr="00151741">
              <w:rPr>
                <w:rFonts w:asciiTheme="minorHAnsi" w:eastAsia="Times New Roman" w:hAnsiTheme="minorHAnsi" w:cs="Arial"/>
                <w:sz w:val="22"/>
                <w:szCs w:val="22"/>
              </w:rPr>
              <w:t>s</w:t>
            </w:r>
            <w:r w:rsidRPr="00151741">
              <w:rPr>
                <w:rFonts w:asciiTheme="minorHAnsi" w:eastAsia="Times New Roman" w:hAnsiTheme="minorHAnsi" w:cs="Arial"/>
                <w:sz w:val="22"/>
                <w:szCs w:val="22"/>
              </w:rPr>
              <w:t xml:space="preserve"> animals for specific shipment dates as requested  </w:t>
            </w:r>
          </w:p>
          <w:p w14:paraId="7184B187" w14:textId="3D5554A7" w:rsidR="00965500" w:rsidRPr="00151741" w:rsidRDefault="00965500" w:rsidP="00965500">
            <w:pPr>
              <w:pStyle w:val="ListParagraph"/>
              <w:numPr>
                <w:ilvl w:val="0"/>
                <w:numId w:val="14"/>
              </w:numPr>
              <w:rPr>
                <w:rFonts w:asciiTheme="minorHAnsi" w:eastAsia="Times New Roman" w:hAnsiTheme="minorHAnsi" w:cs="Arial"/>
                <w:sz w:val="22"/>
                <w:szCs w:val="22"/>
              </w:rPr>
            </w:pPr>
            <w:r w:rsidRPr="00151741">
              <w:rPr>
                <w:rFonts w:asciiTheme="minorHAnsi" w:eastAsia="Times New Roman" w:hAnsiTheme="minorHAnsi" w:cs="Arial"/>
                <w:sz w:val="22"/>
                <w:szCs w:val="22"/>
              </w:rPr>
              <w:t>Assists with development and implementation of SOPs</w:t>
            </w:r>
          </w:p>
          <w:p w14:paraId="0C144738" w14:textId="5E3A91A9" w:rsidR="00965500" w:rsidRPr="00151741" w:rsidRDefault="00965500" w:rsidP="00965500">
            <w:pPr>
              <w:pStyle w:val="ListParagraph"/>
              <w:numPr>
                <w:ilvl w:val="0"/>
                <w:numId w:val="14"/>
              </w:numPr>
              <w:rPr>
                <w:rFonts w:asciiTheme="minorHAnsi" w:eastAsia="Times New Roman" w:hAnsiTheme="minorHAnsi" w:cs="Arial"/>
                <w:sz w:val="22"/>
                <w:szCs w:val="22"/>
              </w:rPr>
            </w:pPr>
            <w:r w:rsidRPr="00151741">
              <w:rPr>
                <w:rFonts w:asciiTheme="minorHAnsi" w:eastAsia="Times New Roman" w:hAnsiTheme="minorHAnsi" w:cs="Arial"/>
                <w:sz w:val="22"/>
                <w:szCs w:val="22"/>
              </w:rPr>
              <w:lastRenderedPageBreak/>
              <w:t xml:space="preserve">Works closely on a regular basis with the Trainer, who coordinates with the Clinical Veterinarian and facility Animal Care Supervisors to implement and document in-house training of personnel as required to ensure the technical capabilities and preparedness of a well-trained staff </w:t>
            </w:r>
          </w:p>
          <w:p w14:paraId="67E3DAE4" w14:textId="77777777" w:rsidR="00151741" w:rsidRPr="00151741" w:rsidRDefault="00965500" w:rsidP="00965500">
            <w:pPr>
              <w:pStyle w:val="ListParagraph"/>
              <w:numPr>
                <w:ilvl w:val="0"/>
                <w:numId w:val="14"/>
              </w:numPr>
              <w:rPr>
                <w:rFonts w:asciiTheme="minorHAnsi" w:eastAsia="Times New Roman" w:hAnsiTheme="minorHAnsi" w:cs="Arial"/>
                <w:sz w:val="22"/>
                <w:szCs w:val="22"/>
              </w:rPr>
            </w:pPr>
            <w:r w:rsidRPr="00151741">
              <w:rPr>
                <w:rFonts w:asciiTheme="minorHAnsi" w:eastAsia="Times New Roman" w:hAnsiTheme="minorHAnsi" w:cs="Arial"/>
                <w:sz w:val="22"/>
                <w:szCs w:val="22"/>
              </w:rPr>
              <w:t>Assists in forecasting SOP training needs, coordinating and designing specialized animal care training plans with the Clinical Veterinarian and Trainer. Furthermore, routinely communicates with the Trainer so that instructors can be identified, taught and assigned to train personnel.</w:t>
            </w:r>
          </w:p>
          <w:p w14:paraId="032E6617" w14:textId="6900C962"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 xml:space="preserve">Completes monthly work progress reports, productivity reports and graphs </w:t>
            </w:r>
          </w:p>
          <w:p w14:paraId="3144240B" w14:textId="066479CB"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 xml:space="preserve">Generates various reports as required by the contract </w:t>
            </w:r>
            <w:r w:rsidR="007C0EFC">
              <w:rPr>
                <w:rFonts w:asciiTheme="minorHAnsi" w:eastAsia="Times New Roman" w:hAnsiTheme="minorHAnsi" w:cs="Arial"/>
                <w:sz w:val="22"/>
                <w:szCs w:val="22"/>
              </w:rPr>
              <w:t xml:space="preserve">and client </w:t>
            </w:r>
            <w:r w:rsidRPr="00965500">
              <w:rPr>
                <w:rFonts w:asciiTheme="minorHAnsi" w:eastAsia="Times New Roman" w:hAnsiTheme="minorHAnsi" w:cs="Arial"/>
                <w:sz w:val="22"/>
                <w:szCs w:val="22"/>
              </w:rPr>
              <w:t xml:space="preserve">in a timely manner </w:t>
            </w:r>
          </w:p>
          <w:p w14:paraId="27BF1D88" w14:textId="77777777"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 xml:space="preserve">Assures adherence to applicable institutional, state and federal laws, regulations, guidelines and directives, including but not limited to AWA, OLAW, AAALAC, USDA, OSHA, GLPs, etc. </w:t>
            </w:r>
          </w:p>
          <w:p w14:paraId="54EB9BDC" w14:textId="0E1A99E6" w:rsidR="00965500" w:rsidRDefault="00965500" w:rsidP="00965500">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 xml:space="preserve">Has experience in developing, directing and administering an Occupational and Environmental Health and Safety (EHS) Program </w:t>
            </w:r>
          </w:p>
          <w:p w14:paraId="766BA6AC" w14:textId="45280C98" w:rsidR="00965500" w:rsidRDefault="00965500" w:rsidP="00A86133">
            <w:pPr>
              <w:pStyle w:val="ListParagraph"/>
              <w:numPr>
                <w:ilvl w:val="0"/>
                <w:numId w:val="14"/>
              </w:numPr>
              <w:rPr>
                <w:rFonts w:asciiTheme="minorHAnsi" w:eastAsia="Times New Roman" w:hAnsiTheme="minorHAnsi" w:cs="Arial"/>
                <w:sz w:val="22"/>
                <w:szCs w:val="22"/>
              </w:rPr>
            </w:pPr>
            <w:r w:rsidRPr="00965500">
              <w:rPr>
                <w:rFonts w:asciiTheme="minorHAnsi" w:eastAsia="Times New Roman" w:hAnsiTheme="minorHAnsi" w:cs="Arial"/>
                <w:sz w:val="22"/>
                <w:szCs w:val="22"/>
              </w:rPr>
              <w:t>Maintains awareness of current information on animal care and use legislation, licensing and certificatio</w:t>
            </w:r>
            <w:r w:rsidR="00151741">
              <w:rPr>
                <w:rFonts w:asciiTheme="minorHAnsi" w:eastAsia="Times New Roman" w:hAnsiTheme="minorHAnsi" w:cs="Arial"/>
                <w:sz w:val="22"/>
                <w:szCs w:val="22"/>
              </w:rPr>
              <w:t>n</w:t>
            </w:r>
          </w:p>
          <w:p w14:paraId="58FFD020" w14:textId="77777777" w:rsidR="00A86133" w:rsidRPr="00A86133" w:rsidRDefault="00A86133" w:rsidP="00A86133">
            <w:pPr>
              <w:pStyle w:val="ListParagraph"/>
              <w:rPr>
                <w:rFonts w:asciiTheme="minorHAnsi" w:eastAsia="Times New Roman" w:hAnsiTheme="minorHAnsi" w:cs="Arial"/>
                <w:sz w:val="22"/>
                <w:szCs w:val="22"/>
              </w:rPr>
            </w:pPr>
          </w:p>
          <w:p w14:paraId="79FEE213" w14:textId="77777777" w:rsidR="00282EEA" w:rsidRPr="0091263C" w:rsidRDefault="00170157" w:rsidP="00282EEA">
            <w:pPr>
              <w:spacing w:after="240" w:line="225" w:lineRule="atLeast"/>
              <w:rPr>
                <w:rFonts w:asciiTheme="minorHAnsi" w:eastAsia="Times New Roman" w:hAnsiTheme="minorHAnsi" w:cs="Arial"/>
                <w:b/>
                <w:sz w:val="22"/>
                <w:szCs w:val="22"/>
              </w:rPr>
            </w:pPr>
            <w:r w:rsidRPr="0091263C">
              <w:rPr>
                <w:rFonts w:asciiTheme="minorHAnsi" w:eastAsia="Times New Roman" w:hAnsiTheme="minorHAnsi" w:cs="Arial"/>
                <w:b/>
                <w:sz w:val="22"/>
                <w:szCs w:val="22"/>
              </w:rPr>
              <w:t>Qualifications:</w:t>
            </w:r>
            <w:r w:rsidR="00282EEA" w:rsidRPr="0091263C">
              <w:rPr>
                <w:rFonts w:asciiTheme="minorHAnsi" w:eastAsia="Times New Roman" w:hAnsiTheme="minorHAnsi" w:cs="Arial"/>
                <w:b/>
                <w:sz w:val="22"/>
                <w:szCs w:val="22"/>
              </w:rPr>
              <w:t xml:space="preserve"> </w:t>
            </w:r>
          </w:p>
          <w:p w14:paraId="32FE9F91" w14:textId="4959ABE3" w:rsidR="000024BE" w:rsidRPr="000024BE" w:rsidRDefault="000024BE" w:rsidP="000024BE">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0024BE">
              <w:rPr>
                <w:rFonts w:asciiTheme="minorHAnsi" w:eastAsia="Times New Roman" w:hAnsiTheme="minorHAnsi" w:cs="Arial"/>
                <w:sz w:val="22"/>
                <w:szCs w:val="24"/>
              </w:rPr>
              <w:t xml:space="preserve">Bachelor's Degree in </w:t>
            </w:r>
            <w:r>
              <w:rPr>
                <w:rFonts w:asciiTheme="minorHAnsi" w:eastAsia="Times New Roman" w:hAnsiTheme="minorHAnsi" w:cs="Arial"/>
                <w:sz w:val="22"/>
                <w:szCs w:val="24"/>
              </w:rPr>
              <w:t xml:space="preserve">Animal Science, </w:t>
            </w:r>
            <w:r w:rsidRPr="000024BE">
              <w:rPr>
                <w:rFonts w:asciiTheme="minorHAnsi" w:eastAsia="Times New Roman" w:hAnsiTheme="minorHAnsi" w:cs="Arial"/>
                <w:sz w:val="22"/>
                <w:szCs w:val="24"/>
              </w:rPr>
              <w:t>Biology, or related field</w:t>
            </w:r>
          </w:p>
          <w:p w14:paraId="2FF9189B" w14:textId="6FF29C0E" w:rsidR="000024BE" w:rsidRDefault="000024BE" w:rsidP="000024BE">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0024BE">
              <w:rPr>
                <w:rFonts w:asciiTheme="minorHAnsi" w:eastAsia="Times New Roman" w:hAnsiTheme="minorHAnsi" w:cs="Arial"/>
                <w:sz w:val="22"/>
                <w:szCs w:val="24"/>
              </w:rPr>
              <w:t>Five years related experience, including proven technical knowledge and laboratory experience</w:t>
            </w:r>
          </w:p>
          <w:p w14:paraId="351CBAF1" w14:textId="69E0FDA6" w:rsidR="00A46DDE" w:rsidRPr="003C3893" w:rsidRDefault="00A46DDE" w:rsidP="000024BE">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A46DDE">
              <w:rPr>
                <w:rFonts w:asciiTheme="minorHAnsi" w:eastAsia="Times New Roman" w:hAnsiTheme="minorHAnsi" w:cs="Arial"/>
                <w:sz w:val="22"/>
                <w:szCs w:val="24"/>
              </w:rPr>
              <w:t>3 years -Supervisory/Management Experience in a AAALAC Int. Accredited Animal Research Facility</w:t>
            </w:r>
          </w:p>
          <w:p w14:paraId="38988088" w14:textId="442FB596" w:rsidR="003C3893" w:rsidRDefault="003C3893" w:rsidP="003C3893">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3C3893">
              <w:rPr>
                <w:rFonts w:asciiTheme="minorHAnsi" w:eastAsia="Times New Roman" w:hAnsiTheme="minorHAnsi" w:cs="Arial"/>
                <w:sz w:val="22"/>
                <w:szCs w:val="24"/>
              </w:rPr>
              <w:t>AALAS LAT</w:t>
            </w:r>
            <w:r w:rsidR="000024BE">
              <w:rPr>
                <w:rFonts w:asciiTheme="minorHAnsi" w:eastAsia="Times New Roman" w:hAnsiTheme="minorHAnsi" w:cs="Arial"/>
                <w:sz w:val="22"/>
                <w:szCs w:val="24"/>
              </w:rPr>
              <w:t>G</w:t>
            </w:r>
            <w:r w:rsidRPr="003C3893">
              <w:rPr>
                <w:rFonts w:asciiTheme="minorHAnsi" w:eastAsia="Times New Roman" w:hAnsiTheme="minorHAnsi" w:cs="Arial"/>
                <w:sz w:val="22"/>
                <w:szCs w:val="24"/>
              </w:rPr>
              <w:t xml:space="preserve"> certification</w:t>
            </w:r>
            <w:r w:rsidR="00A46DDE">
              <w:rPr>
                <w:rFonts w:asciiTheme="minorHAnsi" w:eastAsia="Times New Roman" w:hAnsiTheme="minorHAnsi" w:cs="Arial"/>
                <w:sz w:val="22"/>
                <w:szCs w:val="24"/>
              </w:rPr>
              <w:t xml:space="preserve"> upon hire</w:t>
            </w:r>
            <w:r w:rsidR="000024BE">
              <w:rPr>
                <w:rFonts w:asciiTheme="minorHAnsi" w:eastAsia="Times New Roman" w:hAnsiTheme="minorHAnsi" w:cs="Arial"/>
                <w:sz w:val="22"/>
                <w:szCs w:val="24"/>
              </w:rPr>
              <w:t>, CMAR</w:t>
            </w:r>
            <w:r w:rsidRPr="003C3893">
              <w:rPr>
                <w:rFonts w:asciiTheme="minorHAnsi" w:eastAsia="Times New Roman" w:hAnsiTheme="minorHAnsi" w:cs="Arial"/>
                <w:sz w:val="22"/>
                <w:szCs w:val="24"/>
              </w:rPr>
              <w:t xml:space="preserve"> preferred  </w:t>
            </w:r>
          </w:p>
          <w:p w14:paraId="1A1D6AAB" w14:textId="77777777" w:rsidR="007C0EFC" w:rsidRPr="007C0EFC" w:rsidRDefault="007C0EFC" w:rsidP="007C0EFC">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7C0EFC">
              <w:rPr>
                <w:rFonts w:asciiTheme="minorHAnsi" w:eastAsia="Times New Roman" w:hAnsiTheme="minorHAnsi" w:cs="Arial"/>
                <w:sz w:val="22"/>
                <w:szCs w:val="24"/>
              </w:rPr>
              <w:t xml:space="preserve">Have good working knowledge of laboratory animal technician duties and training  </w:t>
            </w:r>
          </w:p>
          <w:p w14:paraId="7591E39B" w14:textId="379D90A2" w:rsidR="007C0EFC" w:rsidRPr="007C0EFC" w:rsidRDefault="007C0EFC" w:rsidP="007C0EFC">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7C0EFC">
              <w:rPr>
                <w:rFonts w:asciiTheme="minorHAnsi" w:eastAsia="Times New Roman" w:hAnsiTheme="minorHAnsi" w:cs="Arial"/>
                <w:sz w:val="22"/>
                <w:szCs w:val="24"/>
              </w:rPr>
              <w:t>Have experience in managing rodent breeding operation</w:t>
            </w:r>
            <w:r>
              <w:rPr>
                <w:rFonts w:asciiTheme="minorHAnsi" w:eastAsia="Times New Roman" w:hAnsiTheme="minorHAnsi" w:cs="Arial"/>
                <w:sz w:val="22"/>
                <w:szCs w:val="24"/>
              </w:rPr>
              <w:t>s</w:t>
            </w:r>
          </w:p>
          <w:p w14:paraId="75561315" w14:textId="78D5A811" w:rsidR="007C0EFC" w:rsidRDefault="007C0EFC" w:rsidP="007C0EFC">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7C0EFC">
              <w:rPr>
                <w:rFonts w:asciiTheme="minorHAnsi" w:eastAsia="Times New Roman" w:hAnsiTheme="minorHAnsi" w:cs="Arial"/>
                <w:sz w:val="22"/>
                <w:szCs w:val="24"/>
              </w:rPr>
              <w:t>Have experience in projects requiring GLP compliance</w:t>
            </w:r>
          </w:p>
          <w:p w14:paraId="649C1A79" w14:textId="77777777" w:rsidR="00C822A9" w:rsidRPr="00C822A9" w:rsidRDefault="00C822A9" w:rsidP="00C822A9">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C822A9">
              <w:rPr>
                <w:rFonts w:asciiTheme="minorHAnsi" w:eastAsia="Times New Roman" w:hAnsiTheme="minorHAnsi" w:cs="Arial"/>
                <w:sz w:val="22"/>
                <w:szCs w:val="24"/>
              </w:rPr>
              <w:t>Concise, clear, and professional communication (both verbal and written).</w:t>
            </w:r>
          </w:p>
          <w:p w14:paraId="53B0809A" w14:textId="77777777" w:rsidR="00C822A9" w:rsidRPr="00C822A9" w:rsidRDefault="00C822A9" w:rsidP="00C822A9">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C822A9">
              <w:rPr>
                <w:rFonts w:asciiTheme="minorHAnsi" w:eastAsia="Times New Roman" w:hAnsiTheme="minorHAnsi" w:cs="Arial"/>
                <w:sz w:val="22"/>
                <w:szCs w:val="24"/>
              </w:rPr>
              <w:t>Excellent interpersonal, time management, and organizational skills.</w:t>
            </w:r>
          </w:p>
          <w:p w14:paraId="5B102C7C" w14:textId="35427C52" w:rsidR="00C822A9" w:rsidRPr="003C3893" w:rsidRDefault="00C822A9" w:rsidP="00C822A9">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C822A9">
              <w:rPr>
                <w:rFonts w:asciiTheme="minorHAnsi" w:eastAsia="Times New Roman" w:hAnsiTheme="minorHAnsi" w:cs="Arial"/>
                <w:sz w:val="22"/>
                <w:szCs w:val="24"/>
              </w:rPr>
              <w:t>Basic knowledge of operating a personal computer to access email, utilize electronic calendar systems and databases, and use of basic computer software (Microsoft Word, Outlook, Excel, Adobe).</w:t>
            </w:r>
          </w:p>
          <w:p w14:paraId="60338C47" w14:textId="77777777" w:rsidR="003C3893" w:rsidRDefault="003C3893" w:rsidP="003C3893">
            <w:pPr>
              <w:numPr>
                <w:ilvl w:val="0"/>
                <w:numId w:val="15"/>
              </w:numPr>
              <w:spacing w:before="100" w:beforeAutospacing="1" w:after="100" w:afterAutospacing="1" w:line="225" w:lineRule="atLeast"/>
              <w:jc w:val="left"/>
              <w:rPr>
                <w:rFonts w:asciiTheme="minorHAnsi" w:eastAsia="Times New Roman" w:hAnsiTheme="minorHAnsi" w:cs="Arial"/>
                <w:sz w:val="22"/>
                <w:szCs w:val="24"/>
              </w:rPr>
            </w:pPr>
            <w:r w:rsidRPr="003C3893">
              <w:rPr>
                <w:rFonts w:asciiTheme="minorHAnsi" w:eastAsia="Times New Roman" w:hAnsiTheme="minorHAnsi" w:cs="Arial"/>
                <w:sz w:val="22"/>
                <w:szCs w:val="24"/>
              </w:rPr>
              <w:t xml:space="preserve">Must be able to receive and maintain all required clearances   </w:t>
            </w:r>
          </w:p>
          <w:p w14:paraId="34996579" w14:textId="4D207B49" w:rsidR="000463E7" w:rsidRDefault="000463E7" w:rsidP="000463E7">
            <w:pPr>
              <w:rPr>
                <w:rFonts w:ascii="Calibri" w:hAnsi="Calibri" w:cs="Calibri"/>
                <w:sz w:val="22"/>
                <w:szCs w:val="22"/>
                <w:lang w:val="en"/>
              </w:rPr>
            </w:pPr>
            <w:r>
              <w:rPr>
                <w:rFonts w:ascii="Calibri" w:hAnsi="Calibri"/>
                <w:b/>
                <w:bCs/>
                <w:sz w:val="22"/>
                <w:szCs w:val="22"/>
                <w:lang w:val="en"/>
              </w:rPr>
              <w:t xml:space="preserve">Compensation / Benefits: </w:t>
            </w:r>
            <w:r>
              <w:rPr>
                <w:rFonts w:ascii="Calibri" w:hAnsi="Calibri"/>
                <w:sz w:val="22"/>
                <w:szCs w:val="22"/>
                <w:lang w:val="en"/>
              </w:rPr>
              <w:t>TMG offers com</w:t>
            </w:r>
            <w:r w:rsidR="00335C0C">
              <w:rPr>
                <w:rFonts w:ascii="Calibri" w:hAnsi="Calibri"/>
                <w:sz w:val="22"/>
                <w:szCs w:val="22"/>
                <w:lang w:val="en"/>
              </w:rPr>
              <w:t>petitive pay and benefits package.</w:t>
            </w:r>
          </w:p>
          <w:p w14:paraId="7BD69916" w14:textId="77777777" w:rsidR="000463E7" w:rsidRDefault="000463E7" w:rsidP="000463E7">
            <w:pPr>
              <w:rPr>
                <w:rFonts w:ascii="Calibri" w:hAnsi="Calibri"/>
                <w:b/>
                <w:bCs/>
                <w:sz w:val="22"/>
                <w:szCs w:val="22"/>
                <w:lang w:val="en"/>
              </w:rPr>
            </w:pPr>
          </w:p>
          <w:p w14:paraId="72BBE1CB" w14:textId="0172D17B" w:rsidR="000463E7" w:rsidRPr="000463E7" w:rsidRDefault="000463E7" w:rsidP="000463E7">
            <w:pPr>
              <w:rPr>
                <w:rFonts w:ascii="Calibri" w:hAnsi="Calibri"/>
                <w:sz w:val="22"/>
                <w:szCs w:val="22"/>
                <w:lang w:val="en"/>
              </w:rPr>
            </w:pPr>
            <w:r>
              <w:rPr>
                <w:rFonts w:ascii="Calibri" w:hAnsi="Calibri"/>
                <w:b/>
                <w:bCs/>
                <w:sz w:val="22"/>
                <w:szCs w:val="22"/>
                <w:lang w:val="en"/>
              </w:rPr>
              <w:t>The McConnell Group is an equal opportunity employer</w:t>
            </w:r>
            <w:r w:rsidR="00335C0C">
              <w:rPr>
                <w:rFonts w:ascii="Calibri" w:hAnsi="Calibri"/>
                <w:b/>
                <w:bCs/>
                <w:sz w:val="22"/>
                <w:szCs w:val="22"/>
                <w:lang w:val="en"/>
              </w:rPr>
              <w:t>.</w:t>
            </w:r>
          </w:p>
        </w:tc>
      </w:tr>
    </w:tbl>
    <w:p w14:paraId="111E7635" w14:textId="77777777" w:rsidR="00EF1FC0" w:rsidRPr="00897ABA" w:rsidRDefault="00EF1FC0" w:rsidP="00B60716">
      <w:pPr>
        <w:rPr>
          <w:rFonts w:cs="Times New Roman"/>
        </w:rPr>
      </w:pPr>
    </w:p>
    <w:sectPr w:rsidR="00EF1FC0" w:rsidRPr="00897ABA" w:rsidSect="007D0765">
      <w:headerReference w:type="default" r:id="rId11"/>
      <w:footerReference w:type="default" r:id="rId12"/>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D16B" w14:textId="77777777" w:rsidR="00F74A35" w:rsidRDefault="00F74A35">
      <w:pPr>
        <w:rPr>
          <w:rFonts w:cs="Times New Roman"/>
        </w:rPr>
      </w:pPr>
      <w:r>
        <w:rPr>
          <w:rFonts w:cs="Times New Roman"/>
        </w:rPr>
        <w:separator/>
      </w:r>
    </w:p>
  </w:endnote>
  <w:endnote w:type="continuationSeparator" w:id="0">
    <w:p w14:paraId="0336EB62" w14:textId="77777777" w:rsidR="00F74A35" w:rsidRDefault="00F74A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9D15" w14:textId="77777777" w:rsidR="00EF1FC0" w:rsidRDefault="00EF1FC0" w:rsidP="007237D0">
    <w:pPr>
      <w:jc w:val="right"/>
      <w:rPr>
        <w:rFonts w:cs="Times New Roman"/>
        <w:sz w:val="16"/>
        <w:szCs w:val="16"/>
      </w:rPr>
    </w:pPr>
  </w:p>
  <w:p w14:paraId="4027EE2B" w14:textId="77777777" w:rsidR="00EF1FC0" w:rsidRPr="00963EF3" w:rsidRDefault="008C75EC" w:rsidP="00573BA5">
    <w:pPr>
      <w:pStyle w:val="Footer"/>
      <w:pBdr>
        <w:top w:val="single" w:sz="4" w:space="1" w:color="auto"/>
      </w:pBdr>
      <w:tabs>
        <w:tab w:val="clear" w:pos="4320"/>
        <w:tab w:val="clear" w:pos="8640"/>
        <w:tab w:val="center" w:pos="4680"/>
        <w:tab w:val="right" w:pos="9000"/>
      </w:tabs>
      <w:jc w:val="center"/>
      <w:rPr>
        <w:rStyle w:val="PageNumber"/>
        <w:rFonts w:ascii="Century Gothic" w:hAnsi="Century Gothic" w:cs="Tahoma"/>
        <w:szCs w:val="16"/>
      </w:rPr>
    </w:pPr>
    <w:r w:rsidRPr="00963EF3">
      <w:rPr>
        <w:rFonts w:ascii="Century Gothic" w:hAnsi="Century Gothic" w:cs="Tahoma"/>
        <w:szCs w:val="16"/>
      </w:rPr>
      <w:t>The McConnell Group is an equal opportunity employer – EOE M/F/D/V</w:t>
    </w:r>
  </w:p>
  <w:p w14:paraId="56E8C2A8" w14:textId="77777777" w:rsidR="00EF1FC0" w:rsidRDefault="00EF1FC0"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4E19" w14:textId="77777777" w:rsidR="00F74A35" w:rsidRDefault="00F74A35">
      <w:pPr>
        <w:rPr>
          <w:rFonts w:cs="Times New Roman"/>
        </w:rPr>
      </w:pPr>
      <w:r>
        <w:rPr>
          <w:rFonts w:cs="Times New Roman"/>
        </w:rPr>
        <w:separator/>
      </w:r>
    </w:p>
  </w:footnote>
  <w:footnote w:type="continuationSeparator" w:id="0">
    <w:p w14:paraId="44E9EFE6" w14:textId="77777777" w:rsidR="00F74A35" w:rsidRDefault="00F74A3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7D0765" w14:paraId="14444B58" w14:textId="77777777" w:rsidTr="007D0765">
      <w:trPr>
        <w:trHeight w:val="1098"/>
      </w:trPr>
      <w:tc>
        <w:tcPr>
          <w:tcW w:w="9390" w:type="dxa"/>
          <w:vAlign w:val="center"/>
        </w:tcPr>
        <w:p w14:paraId="694EEF6E" w14:textId="77777777" w:rsidR="007D0765" w:rsidRDefault="00B6071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14:anchorId="10E43627" wp14:editId="1DFE2FF1">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14:paraId="1B0B3687" w14:textId="77777777" w:rsidR="00EF1FC0" w:rsidRDefault="00EF1FC0">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C624217"/>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268CE"/>
    <w:multiLevelType w:val="multilevel"/>
    <w:tmpl w:val="E0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B543D"/>
    <w:multiLevelType w:val="multilevel"/>
    <w:tmpl w:val="C4D4936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341E79"/>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7F54D3"/>
    <w:multiLevelType w:val="multilevel"/>
    <w:tmpl w:val="F9524CB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01704851">
    <w:abstractNumId w:val="11"/>
  </w:num>
  <w:num w:numId="2" w16cid:durableId="2001426501">
    <w:abstractNumId w:val="3"/>
  </w:num>
  <w:num w:numId="3" w16cid:durableId="1494495025">
    <w:abstractNumId w:val="16"/>
  </w:num>
  <w:num w:numId="4" w16cid:durableId="104623203">
    <w:abstractNumId w:val="0"/>
  </w:num>
  <w:num w:numId="5" w16cid:durableId="1389381331">
    <w:abstractNumId w:val="17"/>
  </w:num>
  <w:num w:numId="6" w16cid:durableId="940844614">
    <w:abstractNumId w:val="6"/>
  </w:num>
  <w:num w:numId="7" w16cid:durableId="1412853652">
    <w:abstractNumId w:val="7"/>
  </w:num>
  <w:num w:numId="8" w16cid:durableId="1086145698">
    <w:abstractNumId w:val="4"/>
  </w:num>
  <w:num w:numId="9" w16cid:durableId="1513567097">
    <w:abstractNumId w:val="5"/>
  </w:num>
  <w:num w:numId="10" w16cid:durableId="1017076522">
    <w:abstractNumId w:val="8"/>
  </w:num>
  <w:num w:numId="11" w16cid:durableId="1410736392">
    <w:abstractNumId w:val="10"/>
  </w:num>
  <w:num w:numId="12" w16cid:durableId="1911110428">
    <w:abstractNumId w:val="2"/>
  </w:num>
  <w:num w:numId="13" w16cid:durableId="1975065620">
    <w:abstractNumId w:val="12"/>
  </w:num>
  <w:num w:numId="14" w16cid:durableId="292369370">
    <w:abstractNumId w:val="1"/>
  </w:num>
  <w:num w:numId="15" w16cid:durableId="2112316274">
    <w:abstractNumId w:val="13"/>
  </w:num>
  <w:num w:numId="16" w16cid:durableId="2044137875">
    <w:abstractNumId w:val="9"/>
  </w:num>
  <w:num w:numId="17" w16cid:durableId="992832902">
    <w:abstractNumId w:val="14"/>
  </w:num>
  <w:num w:numId="18" w16cid:durableId="437261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5"/>
    <w:rsid w:val="000024BE"/>
    <w:rsid w:val="000463E7"/>
    <w:rsid w:val="00060651"/>
    <w:rsid w:val="0008497A"/>
    <w:rsid w:val="000A4D15"/>
    <w:rsid w:val="000B5C9A"/>
    <w:rsid w:val="000C105A"/>
    <w:rsid w:val="000C3A47"/>
    <w:rsid w:val="000C5364"/>
    <w:rsid w:val="000F36D2"/>
    <w:rsid w:val="000F593D"/>
    <w:rsid w:val="000F750A"/>
    <w:rsid w:val="00113DFF"/>
    <w:rsid w:val="00150A3D"/>
    <w:rsid w:val="00151741"/>
    <w:rsid w:val="00157AE9"/>
    <w:rsid w:val="00160D6B"/>
    <w:rsid w:val="00170157"/>
    <w:rsid w:val="0017753A"/>
    <w:rsid w:val="001A3428"/>
    <w:rsid w:val="001B4308"/>
    <w:rsid w:val="001B5194"/>
    <w:rsid w:val="001C13AE"/>
    <w:rsid w:val="001D4F9E"/>
    <w:rsid w:val="001D68DF"/>
    <w:rsid w:val="001F203B"/>
    <w:rsid w:val="00205EC7"/>
    <w:rsid w:val="00231D36"/>
    <w:rsid w:val="00266C92"/>
    <w:rsid w:val="00281EA6"/>
    <w:rsid w:val="00282232"/>
    <w:rsid w:val="00282EEA"/>
    <w:rsid w:val="002A1CBE"/>
    <w:rsid w:val="002A3DEC"/>
    <w:rsid w:val="00317A7B"/>
    <w:rsid w:val="003245BA"/>
    <w:rsid w:val="00326217"/>
    <w:rsid w:val="00335C0C"/>
    <w:rsid w:val="00345177"/>
    <w:rsid w:val="0035054F"/>
    <w:rsid w:val="003631AF"/>
    <w:rsid w:val="00364C13"/>
    <w:rsid w:val="003728A5"/>
    <w:rsid w:val="003B44EA"/>
    <w:rsid w:val="003B4609"/>
    <w:rsid w:val="003C3893"/>
    <w:rsid w:val="003E36A9"/>
    <w:rsid w:val="003E6766"/>
    <w:rsid w:val="00414860"/>
    <w:rsid w:val="004455C2"/>
    <w:rsid w:val="004904B9"/>
    <w:rsid w:val="004B0094"/>
    <w:rsid w:val="004B2104"/>
    <w:rsid w:val="004B2C90"/>
    <w:rsid w:val="004B3D46"/>
    <w:rsid w:val="004B3DC0"/>
    <w:rsid w:val="005026FC"/>
    <w:rsid w:val="00540DCB"/>
    <w:rsid w:val="0054415B"/>
    <w:rsid w:val="00545EA6"/>
    <w:rsid w:val="00551CA5"/>
    <w:rsid w:val="00573BA5"/>
    <w:rsid w:val="00580B5C"/>
    <w:rsid w:val="00581752"/>
    <w:rsid w:val="0058227C"/>
    <w:rsid w:val="005855BB"/>
    <w:rsid w:val="005949EA"/>
    <w:rsid w:val="0059556B"/>
    <w:rsid w:val="005B5344"/>
    <w:rsid w:val="005B7D9B"/>
    <w:rsid w:val="005D0332"/>
    <w:rsid w:val="005D1B22"/>
    <w:rsid w:val="005D638B"/>
    <w:rsid w:val="005E3796"/>
    <w:rsid w:val="005E6CB3"/>
    <w:rsid w:val="005F2BC8"/>
    <w:rsid w:val="00614E87"/>
    <w:rsid w:val="006173EC"/>
    <w:rsid w:val="00620F1B"/>
    <w:rsid w:val="006278FE"/>
    <w:rsid w:val="00643081"/>
    <w:rsid w:val="00656238"/>
    <w:rsid w:val="00663ED3"/>
    <w:rsid w:val="00674A25"/>
    <w:rsid w:val="006C0E8E"/>
    <w:rsid w:val="006E56C9"/>
    <w:rsid w:val="00702E35"/>
    <w:rsid w:val="007237D0"/>
    <w:rsid w:val="00724AAF"/>
    <w:rsid w:val="007411D9"/>
    <w:rsid w:val="00743C35"/>
    <w:rsid w:val="007519C9"/>
    <w:rsid w:val="007659A0"/>
    <w:rsid w:val="00766BFA"/>
    <w:rsid w:val="007705FD"/>
    <w:rsid w:val="007723D2"/>
    <w:rsid w:val="007974FA"/>
    <w:rsid w:val="007A4811"/>
    <w:rsid w:val="007B3108"/>
    <w:rsid w:val="007C0EFC"/>
    <w:rsid w:val="007D0765"/>
    <w:rsid w:val="007E4B1C"/>
    <w:rsid w:val="0082202A"/>
    <w:rsid w:val="00823CBF"/>
    <w:rsid w:val="008267FA"/>
    <w:rsid w:val="008443F5"/>
    <w:rsid w:val="008520CC"/>
    <w:rsid w:val="008625CE"/>
    <w:rsid w:val="00872736"/>
    <w:rsid w:val="008840E2"/>
    <w:rsid w:val="00893705"/>
    <w:rsid w:val="00894977"/>
    <w:rsid w:val="00897ABA"/>
    <w:rsid w:val="008C1F70"/>
    <w:rsid w:val="008C75EC"/>
    <w:rsid w:val="008D6B59"/>
    <w:rsid w:val="008E4707"/>
    <w:rsid w:val="008E5CCF"/>
    <w:rsid w:val="008F1FDC"/>
    <w:rsid w:val="00900FF9"/>
    <w:rsid w:val="0091263C"/>
    <w:rsid w:val="00917EB1"/>
    <w:rsid w:val="00932BB1"/>
    <w:rsid w:val="00952DEE"/>
    <w:rsid w:val="00963EF3"/>
    <w:rsid w:val="00965500"/>
    <w:rsid w:val="00973779"/>
    <w:rsid w:val="00976986"/>
    <w:rsid w:val="009953D7"/>
    <w:rsid w:val="009968AD"/>
    <w:rsid w:val="009A322B"/>
    <w:rsid w:val="009C62AF"/>
    <w:rsid w:val="009D397A"/>
    <w:rsid w:val="009E1617"/>
    <w:rsid w:val="009E460D"/>
    <w:rsid w:val="009E6E0B"/>
    <w:rsid w:val="009E7C5A"/>
    <w:rsid w:val="009F5D09"/>
    <w:rsid w:val="00A0250D"/>
    <w:rsid w:val="00A07E8B"/>
    <w:rsid w:val="00A45FDD"/>
    <w:rsid w:val="00A46DDE"/>
    <w:rsid w:val="00A536FD"/>
    <w:rsid w:val="00A553AD"/>
    <w:rsid w:val="00A57907"/>
    <w:rsid w:val="00A62E49"/>
    <w:rsid w:val="00A67332"/>
    <w:rsid w:val="00A750E8"/>
    <w:rsid w:val="00A77824"/>
    <w:rsid w:val="00A77A8D"/>
    <w:rsid w:val="00A86133"/>
    <w:rsid w:val="00A96385"/>
    <w:rsid w:val="00AA318D"/>
    <w:rsid w:val="00AB248A"/>
    <w:rsid w:val="00AC4A23"/>
    <w:rsid w:val="00AE2002"/>
    <w:rsid w:val="00AF087F"/>
    <w:rsid w:val="00AF149C"/>
    <w:rsid w:val="00B117E3"/>
    <w:rsid w:val="00B155A2"/>
    <w:rsid w:val="00B26FB4"/>
    <w:rsid w:val="00B40FC7"/>
    <w:rsid w:val="00B41735"/>
    <w:rsid w:val="00B42B12"/>
    <w:rsid w:val="00B60716"/>
    <w:rsid w:val="00B71E95"/>
    <w:rsid w:val="00B811C7"/>
    <w:rsid w:val="00B878FB"/>
    <w:rsid w:val="00B90E78"/>
    <w:rsid w:val="00BD6B8E"/>
    <w:rsid w:val="00BF2835"/>
    <w:rsid w:val="00C06FA7"/>
    <w:rsid w:val="00C67F40"/>
    <w:rsid w:val="00C80EC7"/>
    <w:rsid w:val="00C822A9"/>
    <w:rsid w:val="00C92F5D"/>
    <w:rsid w:val="00C9754E"/>
    <w:rsid w:val="00C978FF"/>
    <w:rsid w:val="00CB47FC"/>
    <w:rsid w:val="00CC0C03"/>
    <w:rsid w:val="00CC3022"/>
    <w:rsid w:val="00CD040E"/>
    <w:rsid w:val="00CE3C4A"/>
    <w:rsid w:val="00D02B43"/>
    <w:rsid w:val="00D147F4"/>
    <w:rsid w:val="00D2204F"/>
    <w:rsid w:val="00D501EC"/>
    <w:rsid w:val="00D76E37"/>
    <w:rsid w:val="00D7738D"/>
    <w:rsid w:val="00D92778"/>
    <w:rsid w:val="00DA3539"/>
    <w:rsid w:val="00DB5651"/>
    <w:rsid w:val="00E40993"/>
    <w:rsid w:val="00E6252C"/>
    <w:rsid w:val="00E65D56"/>
    <w:rsid w:val="00E72C5A"/>
    <w:rsid w:val="00E75D08"/>
    <w:rsid w:val="00E90CF5"/>
    <w:rsid w:val="00E97D39"/>
    <w:rsid w:val="00EB4F5B"/>
    <w:rsid w:val="00ED31A4"/>
    <w:rsid w:val="00EE07FF"/>
    <w:rsid w:val="00EE6B16"/>
    <w:rsid w:val="00EF1A52"/>
    <w:rsid w:val="00EF1FC0"/>
    <w:rsid w:val="00F02E99"/>
    <w:rsid w:val="00F102BC"/>
    <w:rsid w:val="00F123F0"/>
    <w:rsid w:val="00F62CA7"/>
    <w:rsid w:val="00F74A35"/>
    <w:rsid w:val="00FA51DB"/>
    <w:rsid w:val="00FC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57CF3F"/>
  <w15:docId w15:val="{1ADCBBEB-DF7A-420E-B10F-06B662F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 w:type="character" w:styleId="FollowedHyperlink">
    <w:name w:val="FollowedHyperlink"/>
    <w:basedOn w:val="DefaultParagraphFont"/>
    <w:uiPriority w:val="99"/>
    <w:semiHidden/>
    <w:unhideWhenUsed/>
    <w:rsid w:val="00724AAF"/>
    <w:rPr>
      <w:color w:val="800080" w:themeColor="followedHyperlink"/>
      <w:u w:val="single"/>
    </w:rPr>
  </w:style>
  <w:style w:type="character" w:styleId="UnresolvedMention">
    <w:name w:val="Unresolved Mention"/>
    <w:basedOn w:val="DefaultParagraphFont"/>
    <w:uiPriority w:val="99"/>
    <w:semiHidden/>
    <w:unhideWhenUsed/>
    <w:rsid w:val="001A34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08020">
      <w:marLeft w:val="0"/>
      <w:marRight w:val="0"/>
      <w:marTop w:val="0"/>
      <w:marBottom w:val="0"/>
      <w:divBdr>
        <w:top w:val="none" w:sz="0" w:space="0" w:color="auto"/>
        <w:left w:val="none" w:sz="0" w:space="0" w:color="auto"/>
        <w:bottom w:val="none" w:sz="0" w:space="0" w:color="auto"/>
        <w:right w:val="none" w:sz="0" w:space="0" w:color="auto"/>
      </w:divBdr>
    </w:div>
    <w:div w:id="1091581106">
      <w:bodyDiv w:val="1"/>
      <w:marLeft w:val="0"/>
      <w:marRight w:val="0"/>
      <w:marTop w:val="0"/>
      <w:marBottom w:val="0"/>
      <w:divBdr>
        <w:top w:val="none" w:sz="0" w:space="0" w:color="auto"/>
        <w:left w:val="none" w:sz="0" w:space="0" w:color="auto"/>
        <w:bottom w:val="none" w:sz="0" w:space="0" w:color="auto"/>
        <w:right w:val="none" w:sz="0" w:space="0" w:color="auto"/>
      </w:divBdr>
    </w:div>
    <w:div w:id="19154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mccgroup.applicantpro.com/jo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mccgroup.com/" TargetMode="External"/><Relationship Id="rId4" Type="http://schemas.openxmlformats.org/officeDocument/2006/relationships/settings" Target="settings.xml"/><Relationship Id="rId9" Type="http://schemas.openxmlformats.org/officeDocument/2006/relationships/hyperlink" Target="mailto:HR@themcc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TP030003055</Template>
  <TotalTime>155</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Facius</dc:creator>
  <cp:lastModifiedBy>Meredith Moyer</cp:lastModifiedBy>
  <cp:revision>11</cp:revision>
  <cp:lastPrinted>2014-04-18T14:55:00Z</cp:lastPrinted>
  <dcterms:created xsi:type="dcterms:W3CDTF">2022-11-28T15:04:00Z</dcterms:created>
  <dcterms:modified xsi:type="dcterms:W3CDTF">2022-12-05T17:20:00Z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